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80"/>
      </w:pPr>
      <w:r>
        <w:rPr>
          <w:b/>
          <w:i w:val="0"/>
          <w:color w:val="DC2626"/>
          <w:sz w:val="18"/>
        </w:rPr>
        <w:t>NOTA DE PRENSA · PANTERA</w:t>
      </w:r>
    </w:p>
    <w:p>
      <w:pPr>
        <w:spacing w:after="360"/>
      </w:pPr>
      <w:r>
        <w:rPr>
          <w:b/>
          <w:i w:val="0"/>
          <w:color w:val="1A1A1A"/>
          <w:sz w:val="56"/>
        </w:rPr>
        <w:t>Pantera</w:t>
      </w:r>
    </w:p>
    <w:p>
      <w:pPr>
        <w:spacing w:after="280"/>
      </w:pPr>
      <w:r>
        <w:rPr>
          <w:b/>
          <w:i w:val="0"/>
          <w:color w:val="1A1A1A"/>
          <w:sz w:val="28"/>
        </w:rPr>
        <w:t>Estambre publica Pantera, su nuevo single.</w:t>
      </w:r>
    </w:p>
    <w:p>
      <w:pPr>
        <w:spacing w:after="200" w:line="336" w:lineRule="auto"/>
      </w:pPr>
      <w:r>
        <w:rPr>
          <w:color w:val="1A1A1A"/>
          <w:sz w:val="22"/>
        </w:rPr>
        <w:t>Estambre publicó Pantera, su nuevo single, el 1 de mayo de 2026. La canción está inspirada en la boxeadora Alba Sánchez Alonso, bicampeona de España: disciplina, resistencia y determinación traducidas a un tema físico y directo, con ritmo seco y guitarras afiladas.</w:t>
      </w:r>
    </w:p>
    <w:p>
      <w:pPr>
        <w:spacing w:after="200" w:line="336" w:lineRule="auto"/>
      </w:pPr>
      <w:r>
        <w:rPr>
          <w:color w:val="1A1A1A"/>
          <w:sz w:val="22"/>
        </w:rPr>
        <w:t>Pantera no aparece en frío. Llega como punto más frontal de una etapa reciente que la banda venía calentando con Pagar por existir y, hace apenas unas semanas, Quiero verte esta noche. Detrás quedan más de una década de trayectoria, con EPs como Yoly, Los Enamorados, Los Perros Corren o La simetría es de cobardes y álbumes como El Eterno Pasajero o la reciente compilación Nueve Años de Duelo y Estigmas (2024). La etapa actual de Estambre es menos adorno y más pegada.</w:t>
      </w:r>
    </w:p>
    <w:p>
      <w:pPr>
        <w:spacing w:after="200" w:line="336" w:lineRule="auto"/>
      </w:pPr>
      <w:r>
        <w:rPr>
          <w:color w:val="1A1A1A"/>
          <w:sz w:val="22"/>
        </w:rPr>
        <w:t>Cuarteto madrileño formado por José Manuel Fernández (voz y guitarra), André García (batería), Luis Hidalgo (bajo y voces) y Jano (guitarras). Trabajan desde un cruce entre alt rock, noise y canción de guitarras, con ecos que pueden recordar a The Clash o Queens of the Stone Age, sin intentar parecerse a ninguno.</w:t>
      </w:r>
    </w:p>
    <w:p>
      <w:pPr>
        <w:spacing w:before="160" w:after="280"/>
        <w:ind w:left="340"/>
      </w:pPr>
      <w:r>
        <w:rPr>
          <w:b w:val="0"/>
          <w:i/>
          <w:color w:val="DC2626"/>
          <w:sz w:val="26"/>
        </w:rPr>
        <w:t>Pantera no va de posar fuerza. Va de sostenerla.</w:t>
      </w:r>
    </w:p>
    <w:p/>
    <w:p>
      <w:pPr>
        <w:spacing w:after="40"/>
      </w:pPr>
      <w:r>
        <w:rPr>
          <w:b/>
          <w:i w:val="0"/>
          <w:color w:val="DC2626"/>
          <w:sz w:val="18"/>
        </w:rPr>
        <w:t>CONTACTO PRENSA</w:t>
      </w:r>
    </w:p>
    <w:p>
      <w:pPr>
        <w:spacing w:after="0"/>
      </w:pPr>
      <w:r>
        <w:rPr>
          <w:b/>
          <w:i w:val="0"/>
          <w:color w:val="1A1A1A"/>
          <w:sz w:val="22"/>
        </w:rPr>
        <w:t>Ada · Brains Brokers</w:t>
      </w:r>
    </w:p>
    <w:p>
      <w:r>
        <w:rPr>
          <w:b w:val="0"/>
          <w:i w:val="0"/>
          <w:color w:val="6B6B6B"/>
          <w:sz w:val="22"/>
        </w:rPr>
        <w:t>ada.brainsbrokers@gmail.com</w:t>
      </w:r>
    </w:p>
    <w:sectPr w:rsidR="00FC693F" w:rsidRPr="0006063C" w:rsidSect="00034616">
      <w:pgSz w:w="12240" w:h="15840"/>
      <w:pgMar w:top="1247" w:right="1361" w:bottom="1247"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